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стекольных заводов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9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стекольного завода:</w:t>
      </w:r>
      <w:r/>
    </w:p>
    <w:p>
      <w:pPr>
        <w:pStyle w:val="938"/>
        <w:numPr>
          <w:ilvl w:val="0"/>
          <w:numId w:val="9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9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9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Специализация завода:</w:t>
      </w:r>
      <w:r/>
    </w:p>
    <w:p>
      <w:pPr>
        <w:pStyle w:val="938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продукции:</w:t>
      </w:r>
      <w:r/>
    </w:p>
    <w:p>
      <w:pPr>
        <w:pStyle w:val="938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Листовое стекло (флоат-стекло, строительное стекло)</w:t>
      </w:r>
      <w:r/>
    </w:p>
    <w:p>
      <w:pPr>
        <w:pStyle w:val="938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Посуда</w:t>
      </w:r>
      <w:r/>
    </w:p>
    <w:p>
      <w:pPr>
        <w:pStyle w:val="938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Тара</w:t>
      </w:r>
      <w:r/>
    </w:p>
    <w:p>
      <w:pPr>
        <w:pStyle w:val="938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Оптическое стекло</w:t>
      </w:r>
      <w:r/>
    </w:p>
    <w:p>
      <w:pPr>
        <w:pStyle w:val="938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Техническое стекло</w:t>
      </w:r>
      <w:r/>
    </w:p>
    <w:p>
      <w:pPr>
        <w:pStyle w:val="938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производства:</w:t>
      </w:r>
      <w:r/>
    </w:p>
    <w:p>
      <w:pPr>
        <w:pStyle w:val="938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Ежегодный</w:t>
      </w:r>
      <w:r/>
    </w:p>
    <w:p>
      <w:pPr>
        <w:pStyle w:val="938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Ежеквартальный</w:t>
      </w:r>
      <w:r/>
    </w:p>
    <w:p>
      <w:pPr>
        <w:pStyle w:val="938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Ежемесячный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Технологический процесс: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варки стекла: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Ванная плавка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Горшковая плавка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Электрическая плавка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формования стекла: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Флоуат-метод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Ленточное вытягивание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Прессование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Выдувание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обработки стекла: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Полировка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Мойка</w:t>
      </w:r>
      <w:r/>
    </w:p>
    <w:p>
      <w:pPr>
        <w:pStyle w:val="938"/>
        <w:numPr>
          <w:ilvl w:val="0"/>
          <w:numId w:val="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Декоративная обработка (травление, матирование, окрашивание)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Потребности завода в оборудовании: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приготовления шихты: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Дозаторы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Дробилки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Смесители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Печи для варки стекла: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Стеклоплавильные печи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Электропечи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Горшковые печи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Формовочные машины: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Флоуат-ванны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Ленточные тянульные машины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Прессовые машины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Выдувные машины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обработки стекла: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Полировальные машины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Моечные машины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Декоративные обрабатывающие станки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Конвейерные системы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Подъемно-транспортное оборудование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аспирации</w:t>
      </w:r>
      <w:r/>
    </w:p>
    <w:p>
      <w:pPr>
        <w:pStyle w:val="938"/>
        <w:numPr>
          <w:ilvl w:val="0"/>
          <w:numId w:val="1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Лабораторное оборудование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Требования к оборудованию:</w:t>
      </w:r>
      <w:r/>
    </w:p>
    <w:p>
      <w:pPr>
        <w:pStyle w:val="938"/>
        <w:numPr>
          <w:ilvl w:val="0"/>
          <w:numId w:val="1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938"/>
        <w:numPr>
          <w:ilvl w:val="0"/>
          <w:numId w:val="1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938"/>
        <w:numPr>
          <w:ilvl w:val="0"/>
          <w:numId w:val="1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938"/>
        <w:numPr>
          <w:ilvl w:val="0"/>
          <w:numId w:val="1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Безопасность:</w:t>
      </w:r>
      <w:r/>
    </w:p>
    <w:p>
      <w:pPr>
        <w:pStyle w:val="938"/>
        <w:numPr>
          <w:ilvl w:val="0"/>
          <w:numId w:val="1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Экологичность:</w:t>
      </w:r>
      <w:r/>
    </w:p>
    <w:p>
      <w:pPr>
        <w:pStyle w:val="938"/>
        <w:numPr>
          <w:ilvl w:val="0"/>
          <w:numId w:val="1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938"/>
        <w:numPr>
          <w:ilvl w:val="0"/>
          <w:numId w:val="1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938"/>
        <w:numPr>
          <w:ilvl w:val="0"/>
          <w:numId w:val="1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938"/>
        <w:numPr>
          <w:ilvl w:val="0"/>
          <w:numId w:val="1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Бюджет:</w:t>
      </w:r>
      <w:r/>
    </w:p>
    <w:p>
      <w:pPr>
        <w:pStyle w:val="938"/>
        <w:numPr>
          <w:ilvl w:val="0"/>
          <w:numId w:val="10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Контактная информация:</w:t>
      </w:r>
      <w:r/>
    </w:p>
    <w:p>
      <w:pPr>
        <w:pStyle w:val="938"/>
        <w:numPr>
          <w:ilvl w:val="0"/>
          <w:numId w:val="10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0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0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0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2024-04-25T13:09:13Z</dcterms:modified>
</cp:coreProperties>
</file>